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4F0" w:rsidRDefault="00F744F0" w:rsidP="00F744F0">
      <w:pPr>
        <w:pStyle w:val="a5"/>
        <w:shd w:val="clear" w:color="auto" w:fill="FFFFFF"/>
        <w:spacing w:before="0" w:beforeAutospacing="0" w:after="136" w:afterAutospacing="0"/>
        <w:jc w:val="both"/>
        <w:rPr>
          <w:rFonts w:ascii="微软雅黑" w:eastAsia="微软雅黑" w:hAnsi="微软雅黑"/>
          <w:color w:val="393939"/>
          <w:sz w:val="18"/>
          <w:szCs w:val="18"/>
        </w:rPr>
      </w:pPr>
      <w:r>
        <w:rPr>
          <w:rStyle w:val="a6"/>
          <w:rFonts w:ascii="仿宋" w:eastAsia="仿宋" w:hAnsi="Times New Roman" w:cs="Times New Roman" w:hint="eastAsia"/>
          <w:color w:val="393939"/>
          <w:sz w:val="30"/>
          <w:szCs w:val="30"/>
        </w:rPr>
        <w:t>一、非法集资定义和特征</w:t>
      </w:r>
    </w:p>
    <w:p w:rsidR="00F744F0" w:rsidRDefault="00F744F0" w:rsidP="00F744F0">
      <w:pPr>
        <w:pStyle w:val="a5"/>
        <w:shd w:val="clear" w:color="auto" w:fill="FFFFFF"/>
        <w:spacing w:before="0" w:beforeAutospacing="0" w:after="136" w:afterAutospacing="0"/>
        <w:ind w:firstLineChars="200" w:firstLine="600"/>
        <w:jc w:val="both"/>
        <w:rPr>
          <w:rFonts w:ascii="微软雅黑" w:eastAsia="微软雅黑" w:hAnsi="微软雅黑" w:hint="eastAsia"/>
          <w:color w:val="393939"/>
          <w:sz w:val="18"/>
          <w:szCs w:val="18"/>
        </w:rPr>
      </w:pPr>
      <w:r>
        <w:rPr>
          <w:rFonts w:ascii="仿宋" w:eastAsia="仿宋" w:hAnsi="Times New Roman" w:cs="Times New Roman" w:hint="eastAsia"/>
          <w:color w:val="393939"/>
          <w:sz w:val="30"/>
          <w:szCs w:val="30"/>
        </w:rPr>
        <w:t>《防范和处置非法集资条例》第二条：本条例所称非法集资，是指未经国务院金融管理部门依法许可或者违反国家金融管理规定，以许诺还本付息或者给予其他投资回报等方式，向不特定对象吸收资金的行为。非法集资定义“三要件”：一是违法性，未经国务院金融管理部门依法许可或者违反国家金融管理规定；二是利诱性，许诺还本付息或者给予其他投资回报；三是涉众性，向不特定对象吸收资金。</w:t>
      </w:r>
    </w:p>
    <w:p w:rsidR="00F744F0" w:rsidRDefault="00F744F0" w:rsidP="00F744F0">
      <w:pPr>
        <w:pStyle w:val="a5"/>
        <w:shd w:val="clear" w:color="auto" w:fill="FFFFFF"/>
        <w:spacing w:before="0" w:beforeAutospacing="0" w:after="136" w:afterAutospacing="0"/>
        <w:jc w:val="both"/>
        <w:rPr>
          <w:rFonts w:ascii="微软雅黑" w:eastAsia="微软雅黑" w:hAnsi="微软雅黑" w:hint="eastAsia"/>
          <w:color w:val="393939"/>
          <w:sz w:val="18"/>
          <w:szCs w:val="18"/>
        </w:rPr>
      </w:pPr>
      <w:r>
        <w:rPr>
          <w:rStyle w:val="a6"/>
          <w:rFonts w:ascii="仿宋" w:eastAsia="仿宋" w:hAnsi="Times New Roman" w:cs="Times New Roman" w:hint="eastAsia"/>
          <w:color w:val="E74C3C"/>
          <w:sz w:val="30"/>
          <w:szCs w:val="30"/>
        </w:rPr>
        <w:t>因参与非法集资受到的损失，由集资参与人自行承担。</w:t>
      </w:r>
    </w:p>
    <w:p w:rsidR="00F744F0" w:rsidRDefault="00F744F0" w:rsidP="00F744F0">
      <w:pPr>
        <w:pStyle w:val="a5"/>
        <w:shd w:val="clear" w:color="auto" w:fill="FFFFFF"/>
        <w:spacing w:before="0" w:beforeAutospacing="0" w:after="136" w:afterAutospacing="0"/>
        <w:jc w:val="both"/>
        <w:rPr>
          <w:rFonts w:ascii="微软雅黑" w:eastAsia="微软雅黑" w:hAnsi="微软雅黑" w:hint="eastAsia"/>
          <w:color w:val="393939"/>
          <w:sz w:val="18"/>
          <w:szCs w:val="18"/>
        </w:rPr>
      </w:pPr>
      <w:r>
        <w:rPr>
          <w:rStyle w:val="a6"/>
          <w:rFonts w:ascii="仿宋" w:eastAsia="仿宋" w:hAnsi="Times New Roman" w:cs="Times New Roman" w:hint="eastAsia"/>
          <w:color w:val="393939"/>
          <w:sz w:val="30"/>
          <w:szCs w:val="30"/>
        </w:rPr>
        <w:t>二：投资理财需谨慎，擦亮双眼识骗局。</w:t>
      </w:r>
    </w:p>
    <w:p w:rsidR="00F744F0" w:rsidRDefault="00F744F0" w:rsidP="00962FA5">
      <w:pPr>
        <w:pStyle w:val="a5"/>
        <w:shd w:val="clear" w:color="auto" w:fill="FFFFFF"/>
        <w:spacing w:before="0" w:beforeAutospacing="0" w:after="136" w:afterAutospacing="0"/>
        <w:ind w:firstLineChars="200" w:firstLine="600"/>
        <w:jc w:val="both"/>
        <w:rPr>
          <w:rFonts w:ascii="微软雅黑" w:eastAsia="微软雅黑" w:hAnsi="微软雅黑" w:hint="eastAsia"/>
          <w:color w:val="393939"/>
          <w:sz w:val="18"/>
          <w:szCs w:val="18"/>
        </w:rPr>
      </w:pPr>
      <w:r>
        <w:rPr>
          <w:rFonts w:ascii="仿宋" w:eastAsia="仿宋" w:hAnsi="Times New Roman" w:cs="Times New Roman" w:hint="eastAsia"/>
          <w:color w:val="393939"/>
          <w:sz w:val="30"/>
          <w:szCs w:val="30"/>
        </w:rPr>
        <w:t>近几年，投资理财类非法集资案件高发频发，占我省新发案件量60％以上，省处置非法集资领导小组办公室提醒广大群众，如遇有以下情形之一的“</w:t>
      </w:r>
      <w:r>
        <w:rPr>
          <w:rFonts w:ascii="仿宋" w:eastAsia="仿宋" w:hAnsi="Times New Roman" w:cs="Times New Roman" w:hint="eastAsia"/>
          <w:color w:val="000000"/>
          <w:sz w:val="30"/>
          <w:szCs w:val="30"/>
        </w:rPr>
        <w:t>投资”、“理财”项目</w:t>
      </w:r>
      <w:r>
        <w:rPr>
          <w:rFonts w:ascii="仿宋" w:eastAsia="仿宋" w:hAnsi="Times New Roman" w:cs="Times New Roman" w:hint="eastAsia"/>
          <w:color w:val="393939"/>
          <w:sz w:val="30"/>
          <w:szCs w:val="30"/>
        </w:rPr>
        <w:t>，务必警惕：</w:t>
      </w:r>
    </w:p>
    <w:p w:rsidR="00F744F0" w:rsidRDefault="00F744F0" w:rsidP="00F744F0">
      <w:pPr>
        <w:pStyle w:val="a5"/>
        <w:shd w:val="clear" w:color="auto" w:fill="FFFFFF"/>
        <w:spacing w:before="0" w:beforeAutospacing="0" w:after="136" w:afterAutospacing="0"/>
        <w:jc w:val="both"/>
        <w:rPr>
          <w:rFonts w:ascii="微软雅黑" w:eastAsia="微软雅黑" w:hAnsi="微软雅黑" w:hint="eastAsia"/>
          <w:color w:val="393939"/>
          <w:sz w:val="18"/>
          <w:szCs w:val="18"/>
        </w:rPr>
      </w:pPr>
      <w:r>
        <w:rPr>
          <w:rFonts w:ascii="仿宋" w:eastAsia="仿宋" w:hAnsi="Times New Roman" w:cs="Times New Roman" w:hint="eastAsia"/>
          <w:color w:val="393939"/>
          <w:sz w:val="30"/>
          <w:szCs w:val="30"/>
        </w:rPr>
        <w:t> </w:t>
      </w:r>
      <w:r>
        <w:rPr>
          <w:rFonts w:ascii="仿宋" w:eastAsia="仿宋" w:hAnsi="Times New Roman" w:cs="Times New Roman" w:hint="eastAsia"/>
          <w:color w:val="393939"/>
          <w:sz w:val="30"/>
          <w:szCs w:val="30"/>
        </w:rPr>
        <w:t xml:space="preserve"> </w:t>
      </w:r>
      <w:r>
        <w:rPr>
          <w:rFonts w:ascii="仿宋" w:eastAsia="仿宋" w:hAnsi="Times New Roman" w:cs="Times New Roman" w:hint="eastAsia"/>
          <w:color w:val="393939"/>
          <w:sz w:val="30"/>
          <w:szCs w:val="30"/>
        </w:rPr>
        <w:t> </w:t>
      </w:r>
      <w:r>
        <w:rPr>
          <w:rFonts w:ascii="仿宋" w:eastAsia="仿宋" w:hAnsi="Times New Roman" w:cs="Times New Roman" w:hint="eastAsia"/>
          <w:color w:val="393939"/>
          <w:sz w:val="30"/>
          <w:szCs w:val="30"/>
        </w:rPr>
        <w:t>1.以</w:t>
      </w:r>
      <w:r>
        <w:rPr>
          <w:rFonts w:ascii="仿宋" w:eastAsia="仿宋" w:hAnsi="Times New Roman" w:cs="Times New Roman" w:hint="eastAsia"/>
          <w:color w:val="000000"/>
          <w:sz w:val="30"/>
          <w:szCs w:val="30"/>
        </w:rPr>
        <w:t>“看广告、赚外快”、“消费返利”等为幌子的；</w:t>
      </w:r>
    </w:p>
    <w:p w:rsidR="00F744F0" w:rsidRDefault="00F744F0" w:rsidP="00F744F0">
      <w:pPr>
        <w:pStyle w:val="a5"/>
        <w:shd w:val="clear" w:color="auto" w:fill="FFFFFF"/>
        <w:spacing w:before="0" w:beforeAutospacing="0" w:after="136" w:afterAutospacing="0"/>
        <w:jc w:val="both"/>
        <w:rPr>
          <w:rFonts w:ascii="微软雅黑" w:eastAsia="微软雅黑" w:hAnsi="微软雅黑" w:hint="eastAsia"/>
          <w:color w:val="393939"/>
          <w:sz w:val="18"/>
          <w:szCs w:val="18"/>
        </w:rPr>
      </w:pPr>
      <w:r>
        <w:rPr>
          <w:rFonts w:ascii="仿宋" w:eastAsia="仿宋" w:hAnsi="Times New Roman" w:cs="Times New Roman" w:hint="eastAsia"/>
          <w:color w:val="393939"/>
          <w:sz w:val="30"/>
          <w:szCs w:val="30"/>
        </w:rPr>
        <w:t> </w:t>
      </w:r>
      <w:r>
        <w:rPr>
          <w:rFonts w:ascii="仿宋" w:eastAsia="仿宋" w:hAnsi="Times New Roman" w:cs="Times New Roman" w:hint="eastAsia"/>
          <w:color w:val="393939"/>
          <w:sz w:val="30"/>
          <w:szCs w:val="30"/>
        </w:rPr>
        <w:t xml:space="preserve"> </w:t>
      </w:r>
      <w:r>
        <w:rPr>
          <w:rFonts w:ascii="仿宋" w:eastAsia="仿宋" w:hAnsi="Times New Roman" w:cs="Times New Roman" w:hint="eastAsia"/>
          <w:color w:val="393939"/>
          <w:sz w:val="30"/>
          <w:szCs w:val="30"/>
        </w:rPr>
        <w:t> </w:t>
      </w:r>
      <w:r>
        <w:rPr>
          <w:rFonts w:ascii="仿宋" w:eastAsia="仿宋" w:hAnsi="Times New Roman" w:cs="Times New Roman" w:hint="eastAsia"/>
          <w:color w:val="393939"/>
          <w:sz w:val="30"/>
          <w:szCs w:val="30"/>
        </w:rPr>
        <w:t>2.以投资境外股权、期权、外汇、贵金属等为幌子的；</w:t>
      </w:r>
    </w:p>
    <w:p w:rsidR="00F744F0" w:rsidRDefault="00F744F0" w:rsidP="00F744F0">
      <w:pPr>
        <w:pStyle w:val="a5"/>
        <w:shd w:val="clear" w:color="auto" w:fill="FFFFFF"/>
        <w:spacing w:before="0" w:beforeAutospacing="0" w:after="136" w:afterAutospacing="0"/>
        <w:jc w:val="both"/>
        <w:rPr>
          <w:rFonts w:ascii="微软雅黑" w:eastAsia="微软雅黑" w:hAnsi="微软雅黑" w:hint="eastAsia"/>
          <w:color w:val="393939"/>
          <w:sz w:val="18"/>
          <w:szCs w:val="18"/>
        </w:rPr>
      </w:pPr>
      <w:r>
        <w:rPr>
          <w:rFonts w:ascii="仿宋" w:eastAsia="仿宋" w:hAnsi="Times New Roman" w:cs="Times New Roman" w:hint="eastAsia"/>
          <w:color w:val="393939"/>
          <w:sz w:val="30"/>
          <w:szCs w:val="30"/>
        </w:rPr>
        <w:t> </w:t>
      </w:r>
      <w:r>
        <w:rPr>
          <w:rFonts w:ascii="仿宋" w:eastAsia="仿宋" w:hAnsi="Times New Roman" w:cs="Times New Roman" w:hint="eastAsia"/>
          <w:color w:val="393939"/>
          <w:sz w:val="30"/>
          <w:szCs w:val="30"/>
        </w:rPr>
        <w:t xml:space="preserve"> </w:t>
      </w:r>
      <w:r>
        <w:rPr>
          <w:rFonts w:ascii="仿宋" w:eastAsia="仿宋" w:hAnsi="Times New Roman" w:cs="Times New Roman" w:hint="eastAsia"/>
          <w:color w:val="393939"/>
          <w:sz w:val="30"/>
          <w:szCs w:val="30"/>
        </w:rPr>
        <w:t> </w:t>
      </w:r>
      <w:r>
        <w:rPr>
          <w:rFonts w:ascii="仿宋" w:eastAsia="仿宋" w:hAnsi="Times New Roman" w:cs="Times New Roman" w:hint="eastAsia"/>
          <w:color w:val="393939"/>
          <w:sz w:val="30"/>
          <w:szCs w:val="30"/>
        </w:rPr>
        <w:t>3.以投资养老产业可获高额回报或“免费”养老为幌子的；</w:t>
      </w:r>
      <w:r>
        <w:rPr>
          <w:rFonts w:ascii="Times New Roman" w:eastAsia="微软雅黑" w:hAnsi="Times New Roman" w:cs="Times New Roman"/>
          <w:color w:val="393939"/>
          <w:sz w:val="21"/>
          <w:szCs w:val="21"/>
        </w:rPr>
        <w:t> </w:t>
      </w:r>
    </w:p>
    <w:p w:rsidR="00F744F0" w:rsidRDefault="00F744F0" w:rsidP="00F744F0">
      <w:pPr>
        <w:pStyle w:val="a5"/>
        <w:shd w:val="clear" w:color="auto" w:fill="FFFFFF"/>
        <w:spacing w:before="0" w:beforeAutospacing="0" w:after="136" w:afterAutospacing="0"/>
        <w:jc w:val="both"/>
        <w:rPr>
          <w:rFonts w:ascii="微软雅黑" w:eastAsia="微软雅黑" w:hAnsi="微软雅黑" w:hint="eastAsia"/>
          <w:color w:val="393939"/>
          <w:sz w:val="18"/>
          <w:szCs w:val="18"/>
        </w:rPr>
      </w:pPr>
      <w:r>
        <w:rPr>
          <w:rFonts w:ascii="仿宋" w:eastAsia="仿宋" w:hAnsi="Times New Roman" w:cs="Times New Roman" w:hint="eastAsia"/>
          <w:color w:val="000000"/>
          <w:sz w:val="30"/>
          <w:szCs w:val="30"/>
        </w:rPr>
        <w:t> </w:t>
      </w:r>
      <w:r>
        <w:rPr>
          <w:rFonts w:ascii="仿宋" w:eastAsia="仿宋" w:hAnsi="Times New Roman" w:cs="Times New Roman" w:hint="eastAsia"/>
          <w:color w:val="000000"/>
          <w:sz w:val="30"/>
          <w:szCs w:val="30"/>
        </w:rPr>
        <w:t xml:space="preserve"> </w:t>
      </w:r>
      <w:r>
        <w:rPr>
          <w:rFonts w:ascii="仿宋" w:eastAsia="仿宋" w:hAnsi="Times New Roman" w:cs="Times New Roman" w:hint="eastAsia"/>
          <w:color w:val="000000"/>
          <w:sz w:val="30"/>
          <w:szCs w:val="30"/>
        </w:rPr>
        <w:t> </w:t>
      </w:r>
      <w:r>
        <w:rPr>
          <w:rFonts w:ascii="仿宋" w:eastAsia="仿宋" w:hAnsi="Times New Roman" w:cs="Times New Roman" w:hint="eastAsia"/>
          <w:color w:val="000000"/>
          <w:sz w:val="30"/>
          <w:szCs w:val="30"/>
        </w:rPr>
        <w:t>4.</w:t>
      </w:r>
      <w:r>
        <w:rPr>
          <w:rFonts w:ascii="仿宋" w:eastAsia="仿宋" w:hAnsi="Times New Roman" w:cs="Times New Roman" w:hint="eastAsia"/>
          <w:color w:val="393939"/>
          <w:sz w:val="30"/>
          <w:szCs w:val="30"/>
        </w:rPr>
        <w:t>以私募入股、合伙办企业为幌子，但不办理企业工商注册登记的；</w:t>
      </w:r>
    </w:p>
    <w:p w:rsidR="00F744F0" w:rsidRDefault="00F744F0" w:rsidP="00F744F0">
      <w:pPr>
        <w:pStyle w:val="a5"/>
        <w:shd w:val="clear" w:color="auto" w:fill="FFFFFF"/>
        <w:spacing w:before="0" w:beforeAutospacing="0" w:after="136" w:afterAutospacing="0"/>
        <w:jc w:val="both"/>
        <w:rPr>
          <w:rFonts w:ascii="微软雅黑" w:eastAsia="微软雅黑" w:hAnsi="微软雅黑" w:hint="eastAsia"/>
          <w:color w:val="393939"/>
          <w:sz w:val="18"/>
          <w:szCs w:val="18"/>
        </w:rPr>
      </w:pPr>
      <w:r>
        <w:rPr>
          <w:rFonts w:ascii="仿宋" w:eastAsia="仿宋" w:hAnsi="Times New Roman" w:cs="Times New Roman" w:hint="eastAsia"/>
          <w:color w:val="393939"/>
          <w:sz w:val="30"/>
          <w:szCs w:val="30"/>
        </w:rPr>
        <w:t> </w:t>
      </w:r>
      <w:r>
        <w:rPr>
          <w:rFonts w:ascii="仿宋" w:eastAsia="仿宋" w:hAnsi="Times New Roman" w:cs="Times New Roman" w:hint="eastAsia"/>
          <w:color w:val="393939"/>
          <w:sz w:val="30"/>
          <w:szCs w:val="30"/>
        </w:rPr>
        <w:t xml:space="preserve"> </w:t>
      </w:r>
      <w:r>
        <w:rPr>
          <w:rFonts w:ascii="仿宋" w:eastAsia="仿宋" w:hAnsi="Times New Roman" w:cs="Times New Roman" w:hint="eastAsia"/>
          <w:color w:val="393939"/>
          <w:sz w:val="30"/>
          <w:szCs w:val="30"/>
        </w:rPr>
        <w:t> </w:t>
      </w:r>
      <w:r>
        <w:rPr>
          <w:rFonts w:ascii="仿宋" w:eastAsia="仿宋" w:hAnsi="Times New Roman" w:cs="Times New Roman" w:hint="eastAsia"/>
          <w:color w:val="393939"/>
          <w:sz w:val="30"/>
          <w:szCs w:val="30"/>
        </w:rPr>
        <w:t>5.以投资“虚拟货币”、“区块链”等为幌子的</w:t>
      </w:r>
      <w:r>
        <w:rPr>
          <w:rFonts w:ascii="仿宋" w:eastAsia="仿宋" w:hAnsi="Times New Roman" w:cs="Times New Roman" w:hint="eastAsia"/>
          <w:color w:val="000000"/>
          <w:sz w:val="30"/>
          <w:szCs w:val="30"/>
        </w:rPr>
        <w:t>；</w:t>
      </w:r>
    </w:p>
    <w:p w:rsidR="00F744F0" w:rsidRDefault="00F744F0" w:rsidP="00F744F0">
      <w:pPr>
        <w:pStyle w:val="a5"/>
        <w:shd w:val="clear" w:color="auto" w:fill="FFFFFF"/>
        <w:spacing w:before="0" w:beforeAutospacing="0" w:after="136" w:afterAutospacing="0"/>
        <w:jc w:val="both"/>
        <w:rPr>
          <w:rFonts w:ascii="微软雅黑" w:eastAsia="微软雅黑" w:hAnsi="微软雅黑" w:hint="eastAsia"/>
          <w:color w:val="393939"/>
          <w:sz w:val="18"/>
          <w:szCs w:val="18"/>
        </w:rPr>
      </w:pPr>
      <w:r>
        <w:rPr>
          <w:rFonts w:ascii="仿宋" w:eastAsia="仿宋" w:hAnsi="Times New Roman" w:cs="Times New Roman" w:hint="eastAsia"/>
          <w:color w:val="000000"/>
          <w:sz w:val="30"/>
          <w:szCs w:val="30"/>
        </w:rPr>
        <w:t> </w:t>
      </w:r>
      <w:r>
        <w:rPr>
          <w:rFonts w:ascii="仿宋" w:eastAsia="仿宋" w:hAnsi="Times New Roman" w:cs="Times New Roman" w:hint="eastAsia"/>
          <w:color w:val="000000"/>
          <w:sz w:val="30"/>
          <w:szCs w:val="30"/>
        </w:rPr>
        <w:t xml:space="preserve"> </w:t>
      </w:r>
      <w:r>
        <w:rPr>
          <w:rFonts w:ascii="仿宋" w:eastAsia="仿宋" w:hAnsi="Times New Roman" w:cs="Times New Roman" w:hint="eastAsia"/>
          <w:color w:val="000000"/>
          <w:sz w:val="30"/>
          <w:szCs w:val="30"/>
        </w:rPr>
        <w:t> </w:t>
      </w:r>
      <w:r>
        <w:rPr>
          <w:rFonts w:ascii="仿宋" w:eastAsia="仿宋" w:hAnsi="Times New Roman" w:cs="Times New Roman" w:hint="eastAsia"/>
          <w:color w:val="000000"/>
          <w:sz w:val="30"/>
          <w:szCs w:val="30"/>
        </w:rPr>
        <w:t>6.</w:t>
      </w:r>
      <w:r>
        <w:rPr>
          <w:rFonts w:ascii="仿宋" w:eastAsia="仿宋" w:hAnsi="Times New Roman" w:cs="Times New Roman" w:hint="eastAsia"/>
          <w:color w:val="393939"/>
          <w:sz w:val="30"/>
          <w:szCs w:val="30"/>
        </w:rPr>
        <w:t>以</w:t>
      </w:r>
      <w:r>
        <w:rPr>
          <w:rFonts w:ascii="仿宋" w:eastAsia="仿宋" w:hAnsi="Times New Roman" w:cs="Times New Roman" w:hint="eastAsia"/>
          <w:color w:val="393939"/>
          <w:sz w:val="30"/>
          <w:szCs w:val="30"/>
        </w:rPr>
        <w:t> </w:t>
      </w:r>
      <w:r>
        <w:rPr>
          <w:rFonts w:ascii="仿宋" w:eastAsia="仿宋" w:hAnsi="Times New Roman" w:cs="Times New Roman" w:hint="eastAsia"/>
          <w:color w:val="393939"/>
          <w:sz w:val="30"/>
          <w:szCs w:val="30"/>
        </w:rPr>
        <w:t>“</w:t>
      </w:r>
      <w:r>
        <w:rPr>
          <w:rFonts w:ascii="仿宋" w:eastAsia="仿宋" w:hAnsi="Times New Roman" w:cs="Times New Roman" w:hint="eastAsia"/>
          <w:color w:val="000000"/>
          <w:sz w:val="30"/>
          <w:szCs w:val="30"/>
        </w:rPr>
        <w:t>扶贫”、“慈善”、“互助”等为幌子的；</w:t>
      </w:r>
    </w:p>
    <w:p w:rsidR="00F744F0" w:rsidRDefault="00F744F0" w:rsidP="00F744F0">
      <w:pPr>
        <w:pStyle w:val="a5"/>
        <w:shd w:val="clear" w:color="auto" w:fill="FFFFFF"/>
        <w:spacing w:before="0" w:beforeAutospacing="0" w:after="136" w:afterAutospacing="0"/>
        <w:jc w:val="both"/>
        <w:rPr>
          <w:rFonts w:ascii="微软雅黑" w:eastAsia="微软雅黑" w:hAnsi="微软雅黑" w:hint="eastAsia"/>
          <w:color w:val="393939"/>
          <w:sz w:val="18"/>
          <w:szCs w:val="18"/>
        </w:rPr>
      </w:pPr>
      <w:r>
        <w:rPr>
          <w:rFonts w:ascii="仿宋" w:eastAsia="仿宋" w:hAnsi="Times New Roman" w:cs="Times New Roman" w:hint="eastAsia"/>
          <w:color w:val="393939"/>
          <w:sz w:val="30"/>
          <w:szCs w:val="30"/>
        </w:rPr>
        <w:lastRenderedPageBreak/>
        <w:t> </w:t>
      </w:r>
      <w:r>
        <w:rPr>
          <w:rFonts w:ascii="仿宋" w:eastAsia="仿宋" w:hAnsi="Times New Roman" w:cs="Times New Roman" w:hint="eastAsia"/>
          <w:color w:val="393939"/>
          <w:sz w:val="30"/>
          <w:szCs w:val="30"/>
        </w:rPr>
        <w:t xml:space="preserve"> </w:t>
      </w:r>
      <w:r>
        <w:rPr>
          <w:rFonts w:ascii="仿宋" w:eastAsia="仿宋" w:hAnsi="Times New Roman" w:cs="Times New Roman" w:hint="eastAsia"/>
          <w:color w:val="393939"/>
          <w:sz w:val="30"/>
          <w:szCs w:val="30"/>
        </w:rPr>
        <w:t> </w:t>
      </w:r>
      <w:r>
        <w:rPr>
          <w:rFonts w:ascii="仿宋" w:eastAsia="仿宋" w:hAnsi="Times New Roman" w:cs="Times New Roman" w:hint="eastAsia"/>
          <w:color w:val="393939"/>
          <w:sz w:val="30"/>
          <w:szCs w:val="30"/>
        </w:rPr>
        <w:t>7.在街头、商超发放广告的；</w:t>
      </w:r>
    </w:p>
    <w:p w:rsidR="00F744F0" w:rsidRDefault="00F744F0" w:rsidP="00F744F0">
      <w:pPr>
        <w:pStyle w:val="a5"/>
        <w:shd w:val="clear" w:color="auto" w:fill="FFFFFF"/>
        <w:spacing w:before="0" w:beforeAutospacing="0" w:after="136" w:afterAutospacing="0"/>
        <w:jc w:val="both"/>
        <w:rPr>
          <w:rFonts w:ascii="微软雅黑" w:eastAsia="微软雅黑" w:hAnsi="微软雅黑" w:hint="eastAsia"/>
          <w:color w:val="393939"/>
          <w:sz w:val="18"/>
          <w:szCs w:val="18"/>
        </w:rPr>
      </w:pPr>
      <w:r>
        <w:rPr>
          <w:rFonts w:ascii="仿宋" w:eastAsia="仿宋" w:hAnsi="Times New Roman" w:cs="Times New Roman" w:hint="eastAsia"/>
          <w:color w:val="393939"/>
          <w:sz w:val="30"/>
          <w:szCs w:val="30"/>
        </w:rPr>
        <w:t> </w:t>
      </w:r>
      <w:r>
        <w:rPr>
          <w:rFonts w:ascii="仿宋" w:eastAsia="仿宋" w:hAnsi="Times New Roman" w:cs="Times New Roman" w:hint="eastAsia"/>
          <w:color w:val="393939"/>
          <w:sz w:val="30"/>
          <w:szCs w:val="30"/>
        </w:rPr>
        <w:t xml:space="preserve"> </w:t>
      </w:r>
      <w:r>
        <w:rPr>
          <w:rFonts w:ascii="仿宋" w:eastAsia="仿宋" w:hAnsi="Times New Roman" w:cs="Times New Roman" w:hint="eastAsia"/>
          <w:color w:val="393939"/>
          <w:sz w:val="30"/>
          <w:szCs w:val="30"/>
        </w:rPr>
        <w:t> </w:t>
      </w:r>
      <w:r>
        <w:rPr>
          <w:rFonts w:ascii="仿宋" w:eastAsia="仿宋" w:hAnsi="Times New Roman" w:cs="Times New Roman" w:hint="eastAsia"/>
          <w:color w:val="393939"/>
          <w:sz w:val="30"/>
          <w:szCs w:val="30"/>
        </w:rPr>
        <w:t>8.以组织考察、旅游、讲座等方式招揽老年群众的；</w:t>
      </w:r>
    </w:p>
    <w:p w:rsidR="00F744F0" w:rsidRDefault="00F744F0" w:rsidP="00F744F0">
      <w:pPr>
        <w:pStyle w:val="a5"/>
        <w:shd w:val="clear" w:color="auto" w:fill="FFFFFF"/>
        <w:spacing w:before="0" w:beforeAutospacing="0" w:after="136" w:afterAutospacing="0"/>
        <w:jc w:val="both"/>
        <w:rPr>
          <w:rFonts w:ascii="微软雅黑" w:eastAsia="微软雅黑" w:hAnsi="微软雅黑" w:hint="eastAsia"/>
          <w:color w:val="393939"/>
          <w:sz w:val="18"/>
          <w:szCs w:val="18"/>
        </w:rPr>
      </w:pPr>
      <w:r>
        <w:rPr>
          <w:rFonts w:ascii="仿宋" w:eastAsia="仿宋" w:hAnsi="Times New Roman" w:cs="Times New Roman" w:hint="eastAsia"/>
          <w:color w:val="393939"/>
          <w:sz w:val="30"/>
          <w:szCs w:val="30"/>
        </w:rPr>
        <w:t> </w:t>
      </w:r>
      <w:r>
        <w:rPr>
          <w:rFonts w:ascii="仿宋" w:eastAsia="仿宋" w:hAnsi="Times New Roman" w:cs="Times New Roman" w:hint="eastAsia"/>
          <w:color w:val="393939"/>
          <w:sz w:val="30"/>
          <w:szCs w:val="30"/>
        </w:rPr>
        <w:t xml:space="preserve"> </w:t>
      </w:r>
      <w:r>
        <w:rPr>
          <w:rFonts w:ascii="仿宋" w:eastAsia="仿宋" w:hAnsi="Times New Roman" w:cs="Times New Roman" w:hint="eastAsia"/>
          <w:color w:val="393939"/>
          <w:sz w:val="30"/>
          <w:szCs w:val="30"/>
        </w:rPr>
        <w:t> </w:t>
      </w:r>
      <w:r>
        <w:rPr>
          <w:rFonts w:ascii="仿宋" w:eastAsia="仿宋" w:hAnsi="Times New Roman" w:cs="Times New Roman" w:hint="eastAsia"/>
          <w:color w:val="393939"/>
          <w:sz w:val="30"/>
          <w:szCs w:val="30"/>
        </w:rPr>
        <w:t>9.“投资”、“理财”公司、网站及服务器在境外的；</w:t>
      </w:r>
    </w:p>
    <w:p w:rsidR="00F744F0" w:rsidRDefault="00F744F0" w:rsidP="00F744F0">
      <w:pPr>
        <w:pStyle w:val="a5"/>
        <w:shd w:val="clear" w:color="auto" w:fill="FFFFFF"/>
        <w:spacing w:before="0" w:beforeAutospacing="0" w:after="136" w:afterAutospacing="0"/>
        <w:jc w:val="both"/>
        <w:rPr>
          <w:rFonts w:ascii="微软雅黑" w:eastAsia="微软雅黑" w:hAnsi="微软雅黑" w:hint="eastAsia"/>
          <w:color w:val="393939"/>
          <w:sz w:val="18"/>
          <w:szCs w:val="18"/>
        </w:rPr>
      </w:pPr>
      <w:r>
        <w:rPr>
          <w:rFonts w:ascii="仿宋" w:eastAsia="仿宋" w:hAnsi="Times New Roman" w:cs="Times New Roman" w:hint="eastAsia"/>
          <w:color w:val="393939"/>
          <w:sz w:val="30"/>
          <w:szCs w:val="30"/>
        </w:rPr>
        <w:t> </w:t>
      </w:r>
      <w:r>
        <w:rPr>
          <w:rFonts w:ascii="仿宋" w:eastAsia="仿宋" w:hAnsi="Times New Roman" w:cs="Times New Roman" w:hint="eastAsia"/>
          <w:color w:val="393939"/>
          <w:sz w:val="30"/>
          <w:szCs w:val="30"/>
        </w:rPr>
        <w:t xml:space="preserve"> </w:t>
      </w:r>
      <w:r>
        <w:rPr>
          <w:rFonts w:ascii="仿宋" w:eastAsia="仿宋" w:hAnsi="Times New Roman" w:cs="Times New Roman" w:hint="eastAsia"/>
          <w:color w:val="393939"/>
          <w:sz w:val="30"/>
          <w:szCs w:val="30"/>
        </w:rPr>
        <w:t> </w:t>
      </w:r>
      <w:r>
        <w:rPr>
          <w:rFonts w:ascii="仿宋" w:eastAsia="仿宋" w:hAnsi="Times New Roman" w:cs="Times New Roman" w:hint="eastAsia"/>
          <w:color w:val="393939"/>
          <w:sz w:val="30"/>
          <w:szCs w:val="30"/>
        </w:rPr>
        <w:t>10.要求以现金方式或向个人账户、境外账户缴纳投资款的。</w:t>
      </w:r>
    </w:p>
    <w:p w:rsidR="00F744F0" w:rsidRDefault="00F744F0" w:rsidP="00F744F0">
      <w:pPr>
        <w:pStyle w:val="a5"/>
        <w:shd w:val="clear" w:color="auto" w:fill="FFFFFF"/>
        <w:spacing w:before="0" w:beforeAutospacing="0" w:after="136" w:afterAutospacing="0"/>
        <w:jc w:val="both"/>
        <w:rPr>
          <w:rFonts w:ascii="微软雅黑" w:eastAsia="微软雅黑" w:hAnsi="微软雅黑" w:hint="eastAsia"/>
          <w:color w:val="393939"/>
          <w:sz w:val="18"/>
          <w:szCs w:val="18"/>
        </w:rPr>
      </w:pPr>
      <w:r>
        <w:rPr>
          <w:rStyle w:val="a6"/>
          <w:rFonts w:ascii="仿宋" w:eastAsia="仿宋" w:hAnsi="Times New Roman" w:cs="Times New Roman" w:hint="eastAsia"/>
          <w:color w:val="393939"/>
          <w:sz w:val="30"/>
          <w:szCs w:val="30"/>
        </w:rPr>
        <w:t>三：如何辨别非法集资活动</w:t>
      </w:r>
    </w:p>
    <w:p w:rsidR="00F744F0" w:rsidRDefault="00F744F0" w:rsidP="00F744F0">
      <w:pPr>
        <w:pStyle w:val="a5"/>
        <w:shd w:val="clear" w:color="auto" w:fill="FFFFFF"/>
        <w:spacing w:before="0" w:beforeAutospacing="0" w:after="136" w:afterAutospacing="0"/>
        <w:jc w:val="both"/>
        <w:rPr>
          <w:rFonts w:ascii="微软雅黑" w:eastAsia="微软雅黑" w:hAnsi="微软雅黑" w:hint="eastAsia"/>
          <w:color w:val="393939"/>
          <w:sz w:val="18"/>
          <w:szCs w:val="18"/>
        </w:rPr>
      </w:pPr>
      <w:r>
        <w:rPr>
          <w:rFonts w:ascii="仿宋" w:eastAsia="仿宋" w:hAnsi="Times New Roman" w:cs="Times New Roman" w:hint="eastAsia"/>
          <w:color w:val="393939"/>
          <w:sz w:val="30"/>
          <w:szCs w:val="30"/>
        </w:rPr>
        <w:t> </w:t>
      </w:r>
      <w:r>
        <w:rPr>
          <w:rFonts w:ascii="仿宋" w:eastAsia="仿宋" w:hAnsi="Times New Roman" w:cs="Times New Roman" w:hint="eastAsia"/>
          <w:color w:val="393939"/>
          <w:sz w:val="30"/>
          <w:szCs w:val="30"/>
        </w:rPr>
        <w:t xml:space="preserve"> </w:t>
      </w:r>
      <w:r>
        <w:rPr>
          <w:rFonts w:ascii="仿宋" w:eastAsia="仿宋" w:hAnsi="Times New Roman" w:cs="Times New Roman" w:hint="eastAsia"/>
          <w:color w:val="393939"/>
          <w:sz w:val="30"/>
          <w:szCs w:val="30"/>
        </w:rPr>
        <w:t> </w:t>
      </w:r>
      <w:r>
        <w:rPr>
          <w:rFonts w:ascii="仿宋" w:eastAsia="仿宋" w:hAnsi="Times New Roman" w:cs="Times New Roman" w:hint="eastAsia"/>
          <w:color w:val="393939"/>
          <w:sz w:val="30"/>
          <w:szCs w:val="30"/>
        </w:rPr>
        <w:t xml:space="preserve"> 一是对照银行贷款利率和普通金融产品，回报率是否过高，多数情况下明显偏高的投资回报很可能就是投资陷阱。广大投资者和居民一定要增强分辨能力，挡住利益的诱惑，切莫贪图高利，参与非法集资活动，不要相信“免费的午餐”。</w:t>
      </w:r>
    </w:p>
    <w:p w:rsidR="00F744F0" w:rsidRDefault="00F744F0" w:rsidP="00F744F0">
      <w:pPr>
        <w:pStyle w:val="a5"/>
        <w:shd w:val="clear" w:color="auto" w:fill="FFFFFF"/>
        <w:spacing w:before="0" w:beforeAutospacing="0" w:after="136" w:afterAutospacing="0"/>
        <w:jc w:val="both"/>
        <w:rPr>
          <w:rFonts w:ascii="微软雅黑" w:eastAsia="微软雅黑" w:hAnsi="微软雅黑" w:hint="eastAsia"/>
          <w:color w:val="393939"/>
          <w:sz w:val="18"/>
          <w:szCs w:val="18"/>
        </w:rPr>
      </w:pPr>
      <w:r>
        <w:rPr>
          <w:rFonts w:ascii="仿宋" w:eastAsia="仿宋" w:hAnsi="Times New Roman" w:cs="Times New Roman" w:hint="eastAsia"/>
          <w:color w:val="393939"/>
          <w:sz w:val="30"/>
          <w:szCs w:val="30"/>
        </w:rPr>
        <w:t> </w:t>
      </w:r>
      <w:r>
        <w:rPr>
          <w:rFonts w:ascii="仿宋" w:eastAsia="仿宋" w:hAnsi="Times New Roman" w:cs="Times New Roman" w:hint="eastAsia"/>
          <w:color w:val="393939"/>
          <w:sz w:val="30"/>
          <w:szCs w:val="30"/>
        </w:rPr>
        <w:t xml:space="preserve"> </w:t>
      </w:r>
      <w:r>
        <w:rPr>
          <w:rFonts w:ascii="仿宋" w:eastAsia="仿宋" w:hAnsi="Times New Roman" w:cs="Times New Roman" w:hint="eastAsia"/>
          <w:color w:val="393939"/>
          <w:sz w:val="30"/>
          <w:szCs w:val="30"/>
        </w:rPr>
        <w:t> </w:t>
      </w:r>
      <w:r>
        <w:rPr>
          <w:rFonts w:ascii="仿宋" w:eastAsia="仿宋" w:hAnsi="Times New Roman" w:cs="Times New Roman" w:hint="eastAsia"/>
          <w:color w:val="393939"/>
          <w:sz w:val="30"/>
          <w:szCs w:val="30"/>
        </w:rPr>
        <w:t xml:space="preserve"> 二是通过政府网站，查询相关企业是不是经过国家批准的合法的上市公司、是不是可以发行公司股票、债券、国家规定的股权交易场所等，如果不具备发行、销售股票、出售金融产品以及开展存贷款业务的主体资格，就涉嫌非法集资。</w:t>
      </w:r>
    </w:p>
    <w:p w:rsidR="00F744F0" w:rsidRDefault="00F744F0" w:rsidP="00F744F0">
      <w:pPr>
        <w:pStyle w:val="a5"/>
        <w:shd w:val="clear" w:color="auto" w:fill="FFFFFF"/>
        <w:spacing w:before="0" w:beforeAutospacing="0" w:after="136" w:afterAutospacing="0"/>
        <w:jc w:val="both"/>
        <w:rPr>
          <w:rFonts w:ascii="微软雅黑" w:eastAsia="微软雅黑" w:hAnsi="微软雅黑" w:hint="eastAsia"/>
          <w:color w:val="393939"/>
          <w:sz w:val="18"/>
          <w:szCs w:val="18"/>
        </w:rPr>
      </w:pPr>
      <w:r>
        <w:rPr>
          <w:rFonts w:ascii="仿宋" w:eastAsia="仿宋" w:hAnsi="Times New Roman" w:cs="Times New Roman" w:hint="eastAsia"/>
          <w:color w:val="393939"/>
          <w:sz w:val="30"/>
          <w:szCs w:val="30"/>
        </w:rPr>
        <w:t> </w:t>
      </w:r>
      <w:r>
        <w:rPr>
          <w:rFonts w:ascii="仿宋" w:eastAsia="仿宋" w:hAnsi="Times New Roman" w:cs="Times New Roman" w:hint="eastAsia"/>
          <w:color w:val="393939"/>
          <w:sz w:val="30"/>
          <w:szCs w:val="30"/>
        </w:rPr>
        <w:t xml:space="preserve"> </w:t>
      </w:r>
      <w:r>
        <w:rPr>
          <w:rFonts w:ascii="仿宋" w:eastAsia="仿宋" w:hAnsi="Times New Roman" w:cs="Times New Roman" w:hint="eastAsia"/>
          <w:color w:val="393939"/>
          <w:sz w:val="30"/>
          <w:szCs w:val="30"/>
        </w:rPr>
        <w:t> </w:t>
      </w:r>
      <w:r>
        <w:rPr>
          <w:rFonts w:ascii="仿宋" w:eastAsia="仿宋" w:hAnsi="Times New Roman" w:cs="Times New Roman" w:hint="eastAsia"/>
          <w:color w:val="393939"/>
          <w:sz w:val="30"/>
          <w:szCs w:val="30"/>
        </w:rPr>
        <w:t xml:space="preserve"> 三是通过查询工商登记资料，查明相关企业是否是经过法定注册的合法企业，是否办理了税务登记等。如果主体身份不合法、不真实，则有欺诈嫌疑。</w:t>
      </w:r>
    </w:p>
    <w:p w:rsidR="00F744F0" w:rsidRDefault="00F744F0" w:rsidP="00F744F0">
      <w:pPr>
        <w:pStyle w:val="a5"/>
        <w:shd w:val="clear" w:color="auto" w:fill="FFFFFF"/>
        <w:spacing w:before="0" w:beforeAutospacing="0" w:after="136" w:afterAutospacing="0"/>
        <w:jc w:val="both"/>
        <w:rPr>
          <w:rFonts w:ascii="微软雅黑" w:eastAsia="微软雅黑" w:hAnsi="微软雅黑" w:hint="eastAsia"/>
          <w:color w:val="393939"/>
          <w:sz w:val="18"/>
          <w:szCs w:val="18"/>
        </w:rPr>
      </w:pPr>
      <w:r>
        <w:rPr>
          <w:rFonts w:ascii="仿宋" w:eastAsia="仿宋" w:hAnsi="Times New Roman" w:cs="Times New Roman" w:hint="eastAsia"/>
          <w:color w:val="393939"/>
          <w:sz w:val="30"/>
          <w:szCs w:val="30"/>
        </w:rPr>
        <w:t> </w:t>
      </w:r>
      <w:r>
        <w:rPr>
          <w:rFonts w:ascii="仿宋" w:eastAsia="仿宋" w:hAnsi="Times New Roman" w:cs="Times New Roman" w:hint="eastAsia"/>
          <w:color w:val="393939"/>
          <w:sz w:val="30"/>
          <w:szCs w:val="30"/>
        </w:rPr>
        <w:t xml:space="preserve"> </w:t>
      </w:r>
      <w:r>
        <w:rPr>
          <w:rFonts w:ascii="仿宋" w:eastAsia="仿宋" w:hAnsi="Times New Roman" w:cs="Times New Roman" w:hint="eastAsia"/>
          <w:color w:val="393939"/>
          <w:sz w:val="30"/>
          <w:szCs w:val="30"/>
        </w:rPr>
        <w:t> </w:t>
      </w:r>
      <w:r>
        <w:rPr>
          <w:rFonts w:ascii="仿宋" w:eastAsia="仿宋" w:hAnsi="Times New Roman" w:cs="Times New Roman" w:hint="eastAsia"/>
          <w:color w:val="393939"/>
          <w:sz w:val="30"/>
          <w:szCs w:val="30"/>
        </w:rPr>
        <w:t xml:space="preserve"> 四是一般来说，规模较大的非法集资活动都会通过媒体进行宣传、造势，增强社会影响力，具有非常大的欺骗性，遇到这种情况，建议可通过媒体和互联网资源，搜索查询相关企业违法犯罪记录，防止不法分子异地重犯。</w:t>
      </w:r>
    </w:p>
    <w:p w:rsidR="00F744F0" w:rsidRDefault="00F744F0" w:rsidP="00F744F0">
      <w:pPr>
        <w:pStyle w:val="a5"/>
        <w:shd w:val="clear" w:color="auto" w:fill="FFFFFF"/>
        <w:spacing w:before="0" w:beforeAutospacing="0" w:after="136" w:afterAutospacing="0"/>
        <w:jc w:val="both"/>
        <w:rPr>
          <w:rFonts w:ascii="微软雅黑" w:eastAsia="微软雅黑" w:hAnsi="微软雅黑" w:hint="eastAsia"/>
          <w:color w:val="393939"/>
          <w:sz w:val="18"/>
          <w:szCs w:val="18"/>
        </w:rPr>
      </w:pPr>
      <w:r>
        <w:rPr>
          <w:rFonts w:ascii="仿宋" w:eastAsia="仿宋" w:hAnsi="Times New Roman" w:cs="Times New Roman" w:hint="eastAsia"/>
          <w:color w:val="393939"/>
          <w:sz w:val="30"/>
          <w:szCs w:val="30"/>
        </w:rPr>
        <w:lastRenderedPageBreak/>
        <w:t> </w:t>
      </w:r>
      <w:r>
        <w:rPr>
          <w:rFonts w:ascii="仿宋" w:eastAsia="仿宋" w:hAnsi="Times New Roman" w:cs="Times New Roman" w:hint="eastAsia"/>
          <w:color w:val="393939"/>
          <w:sz w:val="30"/>
          <w:szCs w:val="30"/>
        </w:rPr>
        <w:t xml:space="preserve"> </w:t>
      </w:r>
      <w:r>
        <w:rPr>
          <w:rFonts w:ascii="仿宋" w:eastAsia="仿宋" w:hAnsi="Times New Roman" w:cs="Times New Roman" w:hint="eastAsia"/>
          <w:color w:val="393939"/>
          <w:sz w:val="30"/>
          <w:szCs w:val="30"/>
        </w:rPr>
        <w:t> </w:t>
      </w:r>
      <w:r>
        <w:rPr>
          <w:rFonts w:ascii="仿宋" w:eastAsia="仿宋" w:hAnsi="Times New Roman" w:cs="Times New Roman" w:hint="eastAsia"/>
          <w:color w:val="393939"/>
          <w:sz w:val="30"/>
          <w:szCs w:val="30"/>
        </w:rPr>
        <w:t xml:space="preserve"> 五是对亲朋好友低风险、高回报的投资建议和反复劝说，要多与懂行的朋友和专业人士仔细商量、审慎决策，防止成为其发展下线的目标。</w:t>
      </w:r>
    </w:p>
    <w:p w:rsidR="00F744F0" w:rsidRDefault="00F744F0" w:rsidP="00F744F0">
      <w:pPr>
        <w:pStyle w:val="a5"/>
        <w:shd w:val="clear" w:color="auto" w:fill="FFFFFF"/>
        <w:spacing w:before="0" w:beforeAutospacing="0" w:after="136" w:afterAutospacing="0"/>
        <w:jc w:val="both"/>
        <w:rPr>
          <w:rFonts w:ascii="微软雅黑" w:eastAsia="微软雅黑" w:hAnsi="微软雅黑" w:hint="eastAsia"/>
          <w:color w:val="393939"/>
          <w:sz w:val="18"/>
          <w:szCs w:val="18"/>
        </w:rPr>
      </w:pPr>
      <w:r>
        <w:rPr>
          <w:rFonts w:ascii="仿宋" w:eastAsia="仿宋" w:hAnsi="Times New Roman" w:cs="Times New Roman" w:hint="eastAsia"/>
          <w:color w:val="393939"/>
          <w:sz w:val="30"/>
          <w:szCs w:val="30"/>
        </w:rPr>
        <w:t> </w:t>
      </w:r>
      <w:r>
        <w:rPr>
          <w:rFonts w:ascii="仿宋" w:eastAsia="仿宋" w:hAnsi="Times New Roman" w:cs="Times New Roman" w:hint="eastAsia"/>
          <w:color w:val="393939"/>
          <w:sz w:val="30"/>
          <w:szCs w:val="30"/>
        </w:rPr>
        <w:t xml:space="preserve"> </w:t>
      </w:r>
      <w:r>
        <w:rPr>
          <w:rFonts w:ascii="仿宋" w:eastAsia="仿宋" w:hAnsi="Times New Roman" w:cs="Times New Roman" w:hint="eastAsia"/>
          <w:color w:val="393939"/>
          <w:sz w:val="30"/>
          <w:szCs w:val="30"/>
        </w:rPr>
        <w:t> </w:t>
      </w:r>
      <w:r>
        <w:rPr>
          <w:rFonts w:ascii="仿宋" w:eastAsia="仿宋" w:hAnsi="Times New Roman" w:cs="Times New Roman" w:hint="eastAsia"/>
          <w:color w:val="393939"/>
          <w:sz w:val="30"/>
          <w:szCs w:val="30"/>
        </w:rPr>
        <w:t xml:space="preserve"> 六是如果实在无法判断是否是非法集资，除上面谈到的应当提高警惕，尽量避免上当受骗外，社会公众可以向司法部门或各行业主监管部门进行咨询，待了解详情后再做决定。切不可抱有侥幸心理，盲目投资。</w:t>
      </w:r>
    </w:p>
    <w:p w:rsidR="00E94708" w:rsidRDefault="00E94708"/>
    <w:sectPr w:rsidR="00E9470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4708" w:rsidRDefault="00E94708" w:rsidP="00F744F0">
      <w:r>
        <w:separator/>
      </w:r>
    </w:p>
  </w:endnote>
  <w:endnote w:type="continuationSeparator" w:id="1">
    <w:p w:rsidR="00E94708" w:rsidRDefault="00E94708" w:rsidP="00F744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44F0" w:rsidRDefault="00F744F0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44F0" w:rsidRDefault="00F744F0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44F0" w:rsidRDefault="00F744F0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4708" w:rsidRDefault="00E94708" w:rsidP="00F744F0">
      <w:r>
        <w:separator/>
      </w:r>
    </w:p>
  </w:footnote>
  <w:footnote w:type="continuationSeparator" w:id="1">
    <w:p w:rsidR="00E94708" w:rsidRDefault="00E94708" w:rsidP="00F744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44F0" w:rsidRDefault="00F744F0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44F0" w:rsidRDefault="00F744F0" w:rsidP="00F744F0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44F0" w:rsidRDefault="00F744F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744F0"/>
    <w:rsid w:val="00962FA5"/>
    <w:rsid w:val="00E94708"/>
    <w:rsid w:val="00F74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744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744F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744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744F0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F744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F744F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4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174</Words>
  <Characters>998</Characters>
  <Application>Microsoft Office Word</Application>
  <DocSecurity>0</DocSecurity>
  <Lines>8</Lines>
  <Paragraphs>2</Paragraphs>
  <ScaleCrop>false</ScaleCrop>
  <Company>微软中国</Company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2022-01-30T01:41:00Z</dcterms:created>
  <dcterms:modified xsi:type="dcterms:W3CDTF">2022-01-30T01:41:00Z</dcterms:modified>
</cp:coreProperties>
</file>